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山西传媒学院教职工公派出国留学申请表</w:t>
      </w:r>
    </w:p>
    <w:tbl>
      <w:tblPr>
        <w:tblStyle w:val="2"/>
        <w:tblW w:w="10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59"/>
        <w:gridCol w:w="400"/>
        <w:gridCol w:w="832"/>
        <w:gridCol w:w="59"/>
        <w:gridCol w:w="637"/>
        <w:gridCol w:w="1084"/>
        <w:gridCol w:w="697"/>
        <w:gridCol w:w="844"/>
        <w:gridCol w:w="1271"/>
        <w:gridCol w:w="143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276" w:lineRule="auto"/>
              <w:ind w:left="-107" w:leftChars="-51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76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党派</w:t>
            </w: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276" w:lineRule="auto"/>
              <w:ind w:left="-107" w:leftChars="-51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6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单位</w:t>
            </w:r>
          </w:p>
        </w:tc>
        <w:tc>
          <w:tcPr>
            <w:tcW w:w="2387" w:type="dxa"/>
            <w:gridSpan w:val="5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最高学位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职务/职称</w:t>
            </w:r>
          </w:p>
        </w:tc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参加工作时间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来校工作时间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276" w:lineRule="auto"/>
              <w:ind w:left="-107" w:leftChars="-51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76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联系电话</w:t>
            </w:r>
          </w:p>
        </w:tc>
        <w:tc>
          <w:tcPr>
            <w:tcW w:w="192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084" w:type="dxa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E-mail</w:t>
            </w:r>
          </w:p>
        </w:tc>
        <w:tc>
          <w:tcPr>
            <w:tcW w:w="4242" w:type="dxa"/>
            <w:gridSpan w:val="4"/>
            <w:vAlign w:val="center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</w:p>
        </w:tc>
        <w:tc>
          <w:tcPr>
            <w:tcW w:w="1767" w:type="dxa"/>
            <w:vMerge w:val="continue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前次出国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留学情况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留学时间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         年    月    日至      年    月    日为期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留学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具体项目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>留学机构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此次出国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留学情况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</w:rPr>
              <w:t>留学时间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spacing w:line="276" w:lineRule="auto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         年    月    日至      年    月    日为期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szCs w:val="21"/>
              </w:rPr>
              <w:t>留学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国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3262" w:type="dxa"/>
            <w:gridSpan w:val="4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具体项目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0276" w:type="dxa"/>
            <w:gridSpan w:val="12"/>
          </w:tcPr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个人申请</w:t>
            </w: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我已了解《山西传媒学院教职工公派出国留学管理办法》相关管理规定，同意履行《山西传媒学院教职工公派出国留学协议书》约定的条款，保证完成《山西传媒学院教职工</w:t>
            </w:r>
            <w:r>
              <w:rPr>
                <w:rFonts w:ascii="宋体" w:hAnsi="宋体" w:eastAsia="宋体" w:cs="宋体"/>
                <w:szCs w:val="21"/>
              </w:rPr>
              <w:t>公派出国</w:t>
            </w:r>
            <w:r>
              <w:rPr>
                <w:rFonts w:hint="eastAsia" w:ascii="宋体" w:hAnsi="宋体" w:eastAsia="宋体" w:cs="宋体"/>
                <w:szCs w:val="21"/>
              </w:rPr>
              <w:t>留学计划</w:t>
            </w:r>
            <w:r>
              <w:rPr>
                <w:rFonts w:ascii="宋体" w:hAnsi="宋体" w:eastAsia="宋体" w:cs="宋体"/>
                <w:szCs w:val="21"/>
              </w:rPr>
              <w:t>任务书</w:t>
            </w:r>
            <w:r>
              <w:rPr>
                <w:rFonts w:hint="eastAsia" w:ascii="宋体" w:hAnsi="宋体" w:eastAsia="宋体" w:cs="宋体"/>
                <w:szCs w:val="21"/>
              </w:rPr>
              <w:t>》制定的内容。</w:t>
            </w:r>
          </w:p>
          <w:p>
            <w:pPr>
              <w:spacing w:line="276" w:lineRule="auto"/>
              <w:rPr>
                <w:rFonts w:ascii="Calibri" w:hAnsi="Calibri" w:eastAsia="宋体" w:cs="宋体"/>
              </w:rPr>
            </w:pPr>
          </w:p>
          <w:p>
            <w:pPr>
              <w:spacing w:line="276" w:lineRule="auto"/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宋体"/>
              </w:rPr>
              <w:t xml:space="preserve">                                        申请人签字：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276" w:type="dxa"/>
            <w:gridSpan w:val="12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各单位审查意见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4964" w:type="dxa"/>
            <w:gridSpan w:val="8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各单位行政负责人</w:t>
            </w: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签字：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  <w:tc>
          <w:tcPr>
            <w:tcW w:w="5312" w:type="dxa"/>
            <w:gridSpan w:val="4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各单位党总支负责人</w:t>
            </w:r>
          </w:p>
          <w:p>
            <w:pPr>
              <w:spacing w:line="276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签字：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40ED"/>
    <w:rsid w:val="5A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2021-03-29T04:43:00Z</dcterms:created>
  <dc:creator>纸金鱼</dc:creator>
  <cp:lastModifiedBy>纸金鱼</cp:lastModifiedBy>
  <dcterms:modified xsi:type="dcterms:W3CDTF">2021-03-29T08:37:10Z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